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1"/>
        <w:gridCol w:w="3312"/>
        <w:gridCol w:w="116"/>
        <w:gridCol w:w="1239"/>
        <w:gridCol w:w="190"/>
        <w:gridCol w:w="508"/>
        <w:gridCol w:w="617"/>
        <w:gridCol w:w="1266"/>
        <w:gridCol w:w="1308"/>
        <w:gridCol w:w="166"/>
        <w:gridCol w:w="1110"/>
      </w:tblGrid>
      <w:tr w:rsidR="008825C5" w:rsidRPr="008825C5" w:rsidTr="00741F79">
        <w:trPr>
          <w:trHeight w:val="275"/>
        </w:trPr>
        <w:tc>
          <w:tcPr>
            <w:tcW w:w="103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                                                     Приложение 5</w:t>
            </w:r>
          </w:p>
        </w:tc>
      </w:tr>
      <w:tr w:rsidR="008825C5" w:rsidRPr="008825C5" w:rsidTr="00741F79">
        <w:trPr>
          <w:trHeight w:val="251"/>
        </w:trPr>
        <w:tc>
          <w:tcPr>
            <w:tcW w:w="103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к постановлению Администрации</w:t>
            </w:r>
          </w:p>
        </w:tc>
      </w:tr>
      <w:tr w:rsidR="008825C5" w:rsidRPr="008825C5" w:rsidTr="00741F79">
        <w:trPr>
          <w:trHeight w:val="251"/>
        </w:trPr>
        <w:tc>
          <w:tcPr>
            <w:tcW w:w="103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Кожевниковского района</w:t>
            </w:r>
          </w:p>
        </w:tc>
      </w:tr>
      <w:tr w:rsidR="008825C5" w:rsidRPr="008825C5" w:rsidTr="00741F79">
        <w:trPr>
          <w:trHeight w:val="251"/>
        </w:trPr>
        <w:tc>
          <w:tcPr>
            <w:tcW w:w="103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741F79" w:rsidRDefault="008825C5" w:rsidP="00F86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от "</w:t>
            </w:r>
            <w:r w:rsidR="00F86E45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26</w:t>
            </w: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" </w:t>
            </w:r>
            <w:r w:rsidR="00F86E45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апреля</w:t>
            </w: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2019 года</w:t>
            </w:r>
            <w:r w:rsidR="00F86E45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№</w:t>
            </w:r>
            <w:r w:rsidR="00F86E45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280</w:t>
            </w:r>
            <w:r w:rsidRPr="00741F79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 xml:space="preserve"> </w:t>
            </w:r>
          </w:p>
        </w:tc>
      </w:tr>
      <w:tr w:rsidR="008825C5" w:rsidRPr="008825C5" w:rsidTr="00741F79">
        <w:trPr>
          <w:trHeight w:val="251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C5" w:rsidRPr="008825C5" w:rsidRDefault="008825C5" w:rsidP="008825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825C5" w:rsidRPr="008825C5" w:rsidTr="00741F79">
        <w:trPr>
          <w:trHeight w:val="922"/>
        </w:trPr>
        <w:tc>
          <w:tcPr>
            <w:tcW w:w="103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8825C5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825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 о реализации муниципальных и ведомственных целевых программ за 1 квартал 2019 года</w:t>
            </w:r>
          </w:p>
        </w:tc>
      </w:tr>
      <w:tr w:rsidR="008825C5" w:rsidRPr="00741F79" w:rsidTr="00741F79">
        <w:trPr>
          <w:cantSplit/>
          <w:trHeight w:val="64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741F79" w:rsidP="0074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п.п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КЦСР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(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</w:t>
            </w:r>
            <w:r w:rsid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01.04.2019 года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</w:t>
            </w:r>
            <w:r w:rsid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C5" w:rsidRPr="00741F79" w:rsidRDefault="008825C5" w:rsidP="0088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46 977,887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6 705,262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"Развитие малого и среднего предпринимательства на территории Кожевниковского района на период 2014-2020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831,592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32%</w:t>
            </w:r>
          </w:p>
        </w:tc>
      </w:tr>
      <w:tr w:rsidR="008825C5" w:rsidRPr="00741F79" w:rsidTr="00741F79">
        <w:trPr>
          <w:cantSplit/>
          <w:trHeight w:val="6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малого и среднего предпринимательства на территории Кожевниковского района на период 2014-2020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D16:H17"/>
            <w:bookmarkStart w:id="2" w:name="RANGE!D16"/>
            <w:bookmarkEnd w:id="1"/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  <w:bookmarkEnd w:id="2"/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10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Формирование инфраструктуры поддержки субъектов малого и среднего предпринимательства на территории Кожевниковского района и обеспечение ее деятельности (Создание и развитие деятельности МБУ   "Кожевниковский бизнес-инкубатор")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562,307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</w:tr>
      <w:tr w:rsidR="008825C5" w:rsidRPr="00741F79" w:rsidTr="00741F79">
        <w:trPr>
          <w:cantSplit/>
          <w:trHeight w:val="3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праздника "День предпринимателя"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расходов на поддержку предпринимательских проектов стартующего бизнеса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74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Конкурс предпринимательских проектов стартующего бизнеса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</w:tr>
      <w:tr w:rsidR="008825C5" w:rsidRPr="00741F79" w:rsidTr="00741F79">
        <w:trPr>
          <w:cantSplit/>
          <w:trHeight w:val="6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расходов по развитию деятельности МБУ "Кожевниковский бизнес-инкубатор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Томской области на 2017-2020 годы и на период до 2025 года»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Искусственное осеменение коров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Ежегодная районная сезонная ярмарка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конкурса на лучшее предприятие среди малого и среднего сельского бизнеса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Ярмарки сельских поселений на творческих фестивалях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"Информирование населения о деятельности органов местного самоуправления муниципального образования "Кожевниковский район" на 2019-2023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Печатные СМИ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"Устойчивое развитие сельских территорий Кожевниковского района на 2014-2017 годы и на период до 2020 года"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10 428,020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6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"Устойчивое развитие сельских территорий Кожевниковского района на 2014-2017 годы и на период до 2020 года"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5 372,407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3 997,205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3 997,205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71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Разработка ПСД на газоснабжение микрорайона «Коммунальный» в с.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Кожевниково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Кожевниковского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райна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Томской области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2 883,205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2 883,205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10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сетей водопровода по улицам Пушкина, Кирова, Дзержинского, Почтовая, 8-е Марта, Советская, Береговая, Комсомольская с подключением жилого фонда с центральной магистралью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Уртам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2 883,205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Субсидии на предоставление социальных выплат на строительство (приобретение) жилья гражданам, проживающим в сельской местности,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молодым семьям и молодым специалистам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расходов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Субсидии на предоставление социальных выплат на строительство (приобретение) жилья гражданам, проживающим в сельской местности,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молодым семьям и молодым специалистам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расходов государственной программы "Развитие сельского хозяйства и регулируемых рынков в Томской области"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сетей водопровода по улицам Пушкина, Кирова, Дзержинского, Почтовая, 8-е Марта, Советская, Береговая, Комсомольская с подключением жилого фонда с центральной магистралью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Уртам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5 189,448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408,635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5 129,448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408,635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Оснащение пищеблоков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16,400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222,999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4 126,299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406,985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2 432,292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197,249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2 432,292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197,249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Пополнение и обновление фондов школьных библиотек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6,250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Оснащение пищеблоков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61,790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11%</w:t>
            </w:r>
          </w:p>
        </w:tc>
      </w:tr>
      <w:tr w:rsidR="008825C5" w:rsidRPr="00741F79" w:rsidTr="00741F79">
        <w:trPr>
          <w:cantSplit/>
          <w:trHeight w:val="64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Частичная оплата стоимости питания отдельных категорий обучающихся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980,038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162,019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393,684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644,380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202,400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5,960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1 641,907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205,986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1 641,907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205,986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Пополнение и обновление фондов школьных библиотек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Оснащение пищеблоков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21,810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59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Частичная оплата стоимости питания отдельных категорий обучающихся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531,082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99,380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228,065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Подвоз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712,110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106,606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35,340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Материальная поддержка одаренных детей и молодежи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Лицензирование и аккредитация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Лицензирование и аккредитация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8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48,350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75,733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7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74,083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74,083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35,583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548,417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Трудоустройство несовершеннолетних подростков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267,427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Трудоустройство несовершеннолетних подростков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80,763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Трудоустройство несовершеннолетних подростков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7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 приобретение оборудования для малобюджетных площадок по месту жительства и учебы в муниципальных образованиях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5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мероприятий, посвященных Всероссийскому Дню призывника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поддержка общественных объединений, ведущих работу по военно-патриотическому воспитанию молодёжи (Совет ветеранов)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мероприятий, посвященных локальным войнам и военным конфликтам 1950-2000гг, создание памятников и др.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смотра на лучшее оформление и содержание памятников и обелисков, находящихся на территории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областном конкурсе ветеранских хоров «Салют, Победа!»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областном конкурсе ветеранских хоров «Салют, Победа!»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150,250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150,250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9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мероприятий по празднованию знаменательных и памятных дат отечественной истории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областном конкурсе ветеранских хоров «Салют, Победа!»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10,250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Укрепление материально-технической и методической базы музеев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9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мероприятий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направленных на поддержку развития социального туризма в рамках реализации государственной программы "Развитие культуры и туризма в Томской области"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98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мероприятий, в том числе поездок, направленных на содействие развитию детского и молодёжного туризма с познавательной целью о родном крае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2 422,600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575,687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участия самодеятельных артистов, коллективов, обучающихся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районных  конкурсов  и праздников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18,385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участия самодеятельных артистов, коллективов, обучающихся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нотной методической литературы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противопожарной безопасности объектов культуры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Развитие материально-технической базы учреждений культуры и дополнительного образования (техническое переоснащение отрасли)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212,611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</w:tr>
      <w:tr w:rsidR="008825C5" w:rsidRPr="00741F79" w:rsidTr="00741F79">
        <w:trPr>
          <w:cantSplit/>
          <w:trHeight w:val="12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1 989,500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334,391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1 973,500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330,391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участия самодеятельных артистов, коллективов, обучающихся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культурно-спортивных мероприятий, областного и межрайонного значения, проводимых на территории Кожевниковского района, в том числе конкурсы, фестивали, соревнования, выездные Дни Департаментов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участия самодеятельных артистов, коллективов, обучающихся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Материальная поддержка одаренных детей и молодежи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226,391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226,391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</w:tr>
      <w:tr w:rsidR="008825C5" w:rsidRPr="00741F79" w:rsidTr="00741F79">
        <w:trPr>
          <w:cantSplit/>
          <w:trHeight w:val="86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Капитальный и текущий ремонт домов культуры, Центральной библиотеки, капитальный ремонт МКУ ДО "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Кожевниковская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ДШИ" по адресу 636160, Томская область, Кожевниковский район,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.К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ожевниково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ул.Ленина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д.10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Пополнение книжных фондов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3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компьютеров, подключение к сети Интернет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97,890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районных  конкурсов  и праздников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80,459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Государственные и календарные праздники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206,200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42,574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участия самодеятельных артистов, коллективов, обучающихся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нотной методической литературы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Творческий фестиваль сельских поселений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противопожарной безопасности объектов культуры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286,700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Материальная поддержка одаренных детей и молодежи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мероприятий  национально-культурной направленности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Развитие материально-технической базы учреждений культуры и дополнительного образования (техническое переоснащение отрасли)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культурно-спортивных мероприятий, областного и межрайонного значения, проводимых на территории Кожевниковского района, в том числе конкурсы, фестивали, соревнования, выездные Дни Департаментов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2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Творческий фестиваль сельских поселений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на территории Кожевниковского района Областного Праздника хлеба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Творческий фестиваль сельских поселений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"Развитие физической культуры и спорта на территории муниципального образования Кожевниковский район на 2015-2020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2 306,916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территории муниципального образования Кожевниковский район на 2015-2020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1 483,006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1 483,006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1 483,006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учебно-тренировочных сборов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районных спортивно-массовых мероприятий, конкурсов и праздников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12,350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учебно-тренировочных сборов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районных спортивно-массовых мероприятий, конкурсов и праздников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238,950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951,906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951,906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Оснащение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"Колос" звукоусиливающей аппаратурой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районных спортивно-массовых мероприятий, конкурсов и праздников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279,450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239,450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76,227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заливки и уборки ледовых катков, заточка коньков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Развитие хоккейного движения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и функционирование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85,576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Оснащение спортивным инвентарем сельских поселений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104,930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53,510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Развитие материальной базы учреждений физической культуры и дополнительного образования (техническое переоснащение отрасли)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физкультурно-спортивных мероприятий в рамках Всероссийского комплекса "Готов к труду и обороне" за исключением тестирования выполнения нормативов испытаний по комплексу "ГТО"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  <w:tr w:rsidR="008825C5" w:rsidRPr="00741F79" w:rsidTr="00741F79">
        <w:trPr>
          <w:cantSplit/>
          <w:trHeight w:val="37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Финансирование членов сборной района и лучшего спортивного коллектива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мероприятий на обеспечение условий для развития физической культуры и массового спорта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81,695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Создание условий для обеспечения развития физической культуры и массового спорта на территориях сельских поселений,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оснащение спортивным инвентарем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Создание условий для обеспечения развития физической культуры и массового спорта на территориях сельских поселений,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оснащение спортивным инвентарем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 капитальный ремонт спортивных сооружений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3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Капитальный ремонт трибуны МКУ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КР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СОЦ"Колос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на 2019-2023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1 560,346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305,095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305,095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305,095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1 005,642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216,648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303,704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безопасности и профилактика правонарушений среди несовершеннолетних в летний период (рейды)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районных и участие в областных конкурсах и соревнованиях среди отрядов юных инспекторов движения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Проведение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районного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 участие в областных конкурсах юных велосипедистов "Безопасное колесо"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в образовательных учреждениях профилактических мероприятий, конкурсов, викторин по предупреждению нарушений правил дорожного движения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" Непрерывное экологическое образование и просвещение населения Кожевниковского района на 2016-2020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г.г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Районный конкурс "Зеленый наряд ОУ"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Дней защиты от экологической опасности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Экологические акции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Фотоконкурс "Контрасты моего родного села"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Районная экологическая конференция школьников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конференций, круглых столов, семинаров по вопросам экологического воспитания и просвещения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и деятельность  координационного экологического центра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"Повышение эффективности бюджетных расходов Кожевниковского района на 2017-2020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</w:tr>
      <w:tr w:rsidR="008825C5" w:rsidRPr="00741F79" w:rsidTr="00741F79">
        <w:trPr>
          <w:cantSplit/>
          <w:trHeight w:val="6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информационной системы управления муниципальными финансами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7 964,072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6 527,492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6 527,492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6 527,492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5 449,386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5 449,386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(содержание дорог)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5 326,686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98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 капитальный ремонт и (или) ремонт автомобильных дорог общего пользования местного значения в рамках государственной программы "Развитие транспортной системы в Томской области"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1 436,580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1 436,580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1 436,580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9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«Поддержка специалистов на территории Кожевниковского района»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жилья специалистам образовательных организаций по договору найма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жилья специалистам учреждений культуры и спорта, МБУ ДО "ДШИ" по договорам найма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здравоохранения 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3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условий для проживания специалистов системы здравоохранения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конкурса "Я рисую безопасный труд", изготовление буклета работ участников конкурса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бланков, грамот для награждения победителей, участников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конкурса "Я рисую безопасный труд", изготовление буклета работ участников конкурса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Награждение победителей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3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3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Проведение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обучения специалистов по охране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труда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Обучение специалистов по оказанию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первой доврачебной помощи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7,700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"Развитие муниципальной службы в Администрации Кожевниковского района на 2018-2020</w:t>
            </w: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374,872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374,872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374,872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299,477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299,477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5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мониторинга общественного мнения жителей муниципального образования по оценке деятельности муниципальных служащих муниципального образования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71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дополнительного профессионального образования (повышения квалификации, профессиональной переподготовки) муниципальных служащих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Приобретение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наградах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материалов (бланки почетных грамот, благодарностей, ценных подарков)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профессионального конкурса «Лучший муниципальный служащий Администрации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семинаров, совещаний, круглых столов, консультаций по актуальным вопросам муниципальной службы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"Ежегодное прохождение диспансеризации муниципальных служащих Кожевниковского района"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164,477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Организация и проведение праздничных мероприятий ко Дню местного самоуправления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"Ежегодное прохождение диспансеризации муниципальных служащих Кожевниковского района"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"Профилактика террористической и экстремистской деятельности в муниципальном образовании Кожевниковский район на 2018-2022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Ограждение территорий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образовательных учреждений устройствами тревожной сигнализации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Ограждение территорий образовательных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"Организация отдыха и оздоровления детей Кожевниковского района на 2015-2019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расходов на создание условий для оздоровления детей (летние оздоровительные лагеря)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Сохранение и укрепление материальной базы оздоровительных лагерей с дневным пребыванием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путевок в загородные оздоровительные лагеря (Организация питания детей в лагерях с дневным пребыванием детей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Сохранение и укрепление материальной базы оздоровительных лагерей с дневным пребыванием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"Обеспечение доступности жилья и улучшение качества жилищных условий населения Кожевниковского района"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расходов государственной программы "Обеспечение доступности жилья и улучшение качества жилищных условий населения Томской области"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Улучшение жилищных условий молодых семей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538,611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"Модернизация коммунальной инфраструктуры Кожевниковского района в 2014- 2020 годах"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1 396,365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Техническое обслуживание оборудование по обеспечению доступа к услугам сотовой связи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1 146,845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Капитальный ремонт участка водопровода, расположенного по адресу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.Е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рестная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от ул. Школьная до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ул.Зеленая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(обводная линия)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145,928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Приведение объектов коммунальной инфраструктуры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районе в соответствие с современными требованиями к надежности, качеству их работы и энергетической эффективности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322,500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очистных сооружений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.К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ожевниково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5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Ремонт артезианской скважины № 124-Т/2010 по адресу с.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Кожевниково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ул. Гагарина, 30а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5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5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Приведение объектов коммунальной инфраструктуры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районе в соответствие с современными требованиями к надежности, качеству их работы и энергетической эффективности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"Развитие внутреннего и въездного туризма на территории Кожевниковского района Томской области на 2016-2020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62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Участие в выставках, семинарах и тренингах, проводимых как структурными подразделениями администрации Томской области, так и коммерческими организациями, занимающимися туристической деятельностью. Также возможно проведение семинаров по данной тематике на базе Муниципального бюджетного учреждения «Кожевниковский бизнес-инкубатор»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Разработка и изготовление рекламно-информационных материалов о туристских возможностях Кожевниковского района и сувенирной продукции с символикой Кожевниковского района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«Молодежь Кожевниковского района на 2016-2020 годы»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конкурса молодёжных социальных проектов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61,545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Поддержка и развитие различных форм общественных объединений молодежи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Укрепление материальной базы молодежных объединений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Поддержка системы семейного воспитания в молодых семьях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условий для творческого и духовно-нравственного развития молодежи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«Возвращение к истокам на 2017-2021 годы»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Формирование и организация фонда краеведческих документов и местных изданий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уголков: татарской культуры; чувашской культуры; немецкой культуры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7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Повышение уровня доступности в сфере образования (создание в общеобразовательных организациях условий для инклюзивного образования детей-инвалидов,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создание универсальной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учебным, реабилитационным, компьютерным оборудованием и автотранспортом)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72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Повышение уровня доступности в сфере образования (создание в общеобразовательных организациях условий для инклюзивного образования детей-инвалидов,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создание универсальной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среды для беспрепятственного доступа и оснащение общеобразовательных организаций специальным,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учебным, реабилитационным, компьютерным оборудованием и автотранспортом)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83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Доступность приоритетных объектов социальной инфраструктуры (приобретение и обустройство пандусов, оборудование помещений поручнями, оборудование санитарно-гигиенических комнат, устройство носителей информации и дублирование надписей рельефно-точечными шрифтом Брайля и на контрастном фоне),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в сфере культуры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Проведение ежегодного фестиваля «Преодолей себя», ежегодной Декады инвалидов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"Формирование современной городской среды на территории Кожевниковского района на 2018-2020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мероприятий на поддержку государственных и муниципальных программ формирования современной городской среды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прилегающих дворовых территорий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общественной территории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"Развитие информационного общества в муниципальном образовании Кожевниковский район на 2018-2020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Модернизация и сопровождение официального сайта органа местного самоуправления Кожевниковский район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98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Обучение специалистов Администрации района в области информационных технологий, оказания муниципальных услуг и повышение их квалификации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Развитие системы электронной подписи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лицензионного программного обеспечения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168,000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и установка комплекта оборудования и программного обеспечения для обеспечения защиты и сохранения целостности информации, обрабатываемой в информационных системах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Модернизация, обновление и закупка компьютерной техники и оргтехники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"Улучшение инвестиционного климата в </w:t>
            </w:r>
            <w:proofErr w:type="spellStart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Кожениковском</w:t>
            </w:r>
            <w:proofErr w:type="spellEnd"/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на 2018-2022 годы"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Разработка и издание рекламно-информационных материалов </w:t>
            </w:r>
            <w:proofErr w:type="gramStart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буклеты, брошюры, выставочные экспозиции, ручки, блокноты, папки и др.)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37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1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9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"Проведение районного смотра-конкурса на лучшее новогоднее оформление фасадов зданий и территорий муниципального образования Кожевниковский район (приобретение дипломов для награждения победителей)"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"Информационное и техническое обслуживание процесса реформирования муниципальных финансов"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14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"Приватизация, владение, пользование и распоряжение имуществом, находящимся в собственности муниципального образования Кожевниковский район, в том числе, земельными ресурсами, распоряжение земельными участками, государственная собственность на которые не разграничена"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129,193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129,193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129,193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507,526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507,526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"Автоматизированный учет муниципального имущества"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"Организация различных форм воспитания, содействующих формированию здорового образа жизни и законопослушного поведения"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233,827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8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"Формирование позитивного социального имиджа образовательных учреждений, повышение престижа работников системы образования"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213,105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54,358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166,976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166,976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42,605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"Формирование здорового образа жизни обучающихся и достижение спортивных результатов"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60,297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10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167,690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40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61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8825C5" w:rsidRPr="00741F79" w:rsidTr="00741F79">
        <w:trPr>
          <w:cantSplit/>
          <w:trHeight w:val="12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ВЦП "Поддержание минимально гарантированного уровня бюджетной обеспеченности сельских поселений при распределении дотации на выравнивание бюджетной обеспеченности между поселениями Кожевниковского района"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66%</w:t>
            </w:r>
          </w:p>
        </w:tc>
      </w:tr>
      <w:tr w:rsidR="008825C5" w:rsidRPr="00741F79" w:rsidTr="00741F79">
        <w:trPr>
          <w:cantSplit/>
          <w:trHeight w:val="50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66%</w:t>
            </w:r>
          </w:p>
        </w:tc>
      </w:tr>
      <w:tr w:rsidR="008825C5" w:rsidRPr="00741F79" w:rsidTr="00741F79">
        <w:trPr>
          <w:cantSplit/>
          <w:trHeight w:val="65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66%</w:t>
            </w:r>
          </w:p>
        </w:tc>
      </w:tr>
      <w:tr w:rsidR="008825C5" w:rsidRPr="00741F79" w:rsidTr="00741F79">
        <w:trPr>
          <w:cantSplit/>
          <w:trHeight w:val="2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5C5" w:rsidRPr="00741F79" w:rsidRDefault="008825C5" w:rsidP="008825C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66%</w:t>
            </w:r>
          </w:p>
        </w:tc>
      </w:tr>
    </w:tbl>
    <w:p w:rsidR="00F86E45" w:rsidRDefault="00F86E45">
      <w:pPr>
        <w:rPr>
          <w:rFonts w:ascii="Times New Roman" w:hAnsi="Times New Roman" w:cs="Times New Roman"/>
          <w:sz w:val="20"/>
          <w:szCs w:val="20"/>
        </w:rPr>
      </w:pPr>
    </w:p>
    <w:p w:rsidR="0006041C" w:rsidRDefault="0006041C">
      <w:pPr>
        <w:rPr>
          <w:rFonts w:ascii="Times New Roman" w:hAnsi="Times New Roman" w:cs="Times New Roman"/>
          <w:sz w:val="20"/>
          <w:szCs w:val="20"/>
        </w:rPr>
      </w:pPr>
    </w:p>
    <w:p w:rsidR="0006041C" w:rsidRDefault="0006041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204" w:type="dxa"/>
        <w:tblInd w:w="93" w:type="dxa"/>
        <w:tblLook w:val="04A0" w:firstRow="1" w:lastRow="0" w:firstColumn="1" w:lastColumn="0" w:noHBand="0" w:noVBand="1"/>
      </w:tblPr>
      <w:tblGrid>
        <w:gridCol w:w="6989"/>
        <w:gridCol w:w="3215"/>
      </w:tblGrid>
      <w:tr w:rsidR="0006041C" w:rsidTr="0006041C">
        <w:trPr>
          <w:trHeight w:val="264"/>
        </w:trPr>
        <w:tc>
          <w:tcPr>
            <w:tcW w:w="6710" w:type="dxa"/>
            <w:noWrap/>
            <w:vAlign w:val="bottom"/>
            <w:hideMark/>
          </w:tcPr>
          <w:p w:rsidR="0006041C" w:rsidRDefault="00060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финансов                                                                                                       </w:t>
            </w:r>
          </w:p>
        </w:tc>
        <w:tc>
          <w:tcPr>
            <w:tcW w:w="3086" w:type="dxa"/>
            <w:noWrap/>
            <w:vAlign w:val="bottom"/>
            <w:hideMark/>
          </w:tcPr>
          <w:p w:rsidR="0006041C" w:rsidRDefault="0006041C" w:rsidP="00301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Вильт</w:t>
            </w:r>
            <w:proofErr w:type="spellEnd"/>
          </w:p>
        </w:tc>
      </w:tr>
    </w:tbl>
    <w:p w:rsidR="0006041C" w:rsidRPr="00741F79" w:rsidRDefault="0006041C">
      <w:pPr>
        <w:rPr>
          <w:rFonts w:ascii="Times New Roman" w:hAnsi="Times New Roman" w:cs="Times New Roman"/>
          <w:sz w:val="20"/>
          <w:szCs w:val="20"/>
        </w:rPr>
      </w:pPr>
    </w:p>
    <w:sectPr w:rsidR="0006041C" w:rsidRPr="00741F79" w:rsidSect="008825C5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C5"/>
    <w:rsid w:val="0006041C"/>
    <w:rsid w:val="00154D30"/>
    <w:rsid w:val="00301D32"/>
    <w:rsid w:val="00386FBD"/>
    <w:rsid w:val="00741F79"/>
    <w:rsid w:val="008825C5"/>
    <w:rsid w:val="00935959"/>
    <w:rsid w:val="00F86E45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5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25C5"/>
    <w:rPr>
      <w:color w:val="800080"/>
      <w:u w:val="single"/>
    </w:rPr>
  </w:style>
  <w:style w:type="paragraph" w:customStyle="1" w:styleId="xl63">
    <w:name w:val="xl6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825C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7"/>
      <w:szCs w:val="17"/>
      <w:lang w:eastAsia="ru-RU"/>
    </w:rPr>
  </w:style>
  <w:style w:type="paragraph" w:customStyle="1" w:styleId="xl71">
    <w:name w:val="xl7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2">
    <w:name w:val="xl72"/>
    <w:basedOn w:val="a"/>
    <w:rsid w:val="008825C5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825C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75">
    <w:name w:val="xl75"/>
    <w:basedOn w:val="a"/>
    <w:rsid w:val="008825C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76">
    <w:name w:val="xl7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3">
    <w:name w:val="xl9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7">
    <w:name w:val="xl9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8825C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5">
    <w:name w:val="xl10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0">
    <w:name w:val="xl12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0">
    <w:name w:val="xl130"/>
    <w:basedOn w:val="a"/>
    <w:rsid w:val="008825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1">
    <w:name w:val="xl131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34">
    <w:name w:val="xl13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6">
    <w:name w:val="xl13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9">
    <w:name w:val="xl13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0">
    <w:name w:val="xl140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1">
    <w:name w:val="xl141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5">
    <w:name w:val="xl14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8825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8825C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6">
    <w:name w:val="xl156"/>
    <w:basedOn w:val="a"/>
    <w:rsid w:val="008825C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5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25C5"/>
    <w:rPr>
      <w:color w:val="800080"/>
      <w:u w:val="single"/>
    </w:rPr>
  </w:style>
  <w:style w:type="paragraph" w:customStyle="1" w:styleId="xl63">
    <w:name w:val="xl6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825C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7"/>
      <w:szCs w:val="17"/>
      <w:lang w:eastAsia="ru-RU"/>
    </w:rPr>
  </w:style>
  <w:style w:type="paragraph" w:customStyle="1" w:styleId="xl71">
    <w:name w:val="xl7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2">
    <w:name w:val="xl72"/>
    <w:basedOn w:val="a"/>
    <w:rsid w:val="008825C5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825C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75">
    <w:name w:val="xl75"/>
    <w:basedOn w:val="a"/>
    <w:rsid w:val="008825C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76">
    <w:name w:val="xl7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3">
    <w:name w:val="xl9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7">
    <w:name w:val="xl9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8825C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5">
    <w:name w:val="xl10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0">
    <w:name w:val="xl12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0">
    <w:name w:val="xl130"/>
    <w:basedOn w:val="a"/>
    <w:rsid w:val="008825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1">
    <w:name w:val="xl131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34">
    <w:name w:val="xl13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6">
    <w:name w:val="xl13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9">
    <w:name w:val="xl139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0">
    <w:name w:val="xl140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1">
    <w:name w:val="xl141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5">
    <w:name w:val="xl145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882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882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882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8825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8825C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6">
    <w:name w:val="xl156"/>
    <w:basedOn w:val="a"/>
    <w:rsid w:val="008825C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9663</Words>
  <Characters>55085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2019-04-30T04:25:00Z</cp:lastPrinted>
  <dcterms:created xsi:type="dcterms:W3CDTF">2019-04-16T08:20:00Z</dcterms:created>
  <dcterms:modified xsi:type="dcterms:W3CDTF">2019-04-30T04:26:00Z</dcterms:modified>
</cp:coreProperties>
</file>